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3" w:rsidRDefault="000C6A10" w:rsidP="00881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1464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ан занятий «Родительского клуба»</w:t>
      </w:r>
      <w:r w:rsidR="008814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CD6903" w:rsidRDefault="00CD69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03" w:rsidRDefault="000C6A10" w:rsidP="00881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6903" w:rsidRDefault="000C6A10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Гармоничное развитие и социальную адаптацию ребё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нка обеспечивает семья</w:t>
      </w:r>
      <w:r>
        <w:rPr>
          <w:rFonts w:ascii="Times New Roman" w:hAnsi="Times New Roman" w:cs="Times New Roman"/>
          <w:sz w:val="24"/>
          <w:szCs w:val="24"/>
        </w:rPr>
        <w:t>. Он получает «из рук и уст матери» определённую сумму знаний, которая является основой формирования в детском сознании понимания особенностей окружающего пространства, навыков самообслуживания, взаимоотношений с людьми. Воспитательна</w:t>
      </w:r>
      <w:r>
        <w:rPr>
          <w:rFonts w:ascii="Times New Roman" w:hAnsi="Times New Roman" w:cs="Times New Roman"/>
          <w:sz w:val="24"/>
          <w:szCs w:val="24"/>
        </w:rPr>
        <w:t xml:space="preserve">я работа родителей в семье – это, прежде всего, самовоспитание. Следовательно, каждому родителю нужно учиться быть педагогом, учиться принимать своё дитя таким, какой он есть, учиться управлять взаимоотношениями с ребёнком.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Многие семьи, в которых воспитыв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аются дети с ОВ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З(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«особые дети»),сталкиваются со специфическими проблемами, испытывают затруднения в их разрешении. Связано это с  некомпетентностью родителей  по вопросам воспитания и развития «особого» ребёнка. Т</w:t>
      </w:r>
      <w:r>
        <w:rPr>
          <w:rFonts w:ascii="Times New Roman" w:hAnsi="Times New Roman" w:cs="Times New Roman"/>
          <w:sz w:val="24"/>
          <w:szCs w:val="24"/>
          <w:lang w:bidi="he-IL"/>
        </w:rPr>
        <w:t>акие дети большую часть своей жизни проводя</w:t>
      </w:r>
      <w:r>
        <w:rPr>
          <w:rFonts w:ascii="Times New Roman" w:hAnsi="Times New Roman" w:cs="Times New Roman"/>
          <w:sz w:val="24"/>
          <w:szCs w:val="24"/>
          <w:lang w:bidi="he-IL"/>
        </w:rPr>
        <w:t>т в кругу</w:t>
      </w:r>
      <w:r>
        <w:rPr>
          <w:rFonts w:ascii="Times New Roman" w:hAnsi="Times New Roman" w:cs="Times New Roman"/>
          <w:sz w:val="24"/>
          <w:szCs w:val="24"/>
        </w:rPr>
        <w:t xml:space="preserve">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причём круг этот достаточно замкнутый. </w:t>
      </w:r>
      <w:r>
        <w:rPr>
          <w:rFonts w:ascii="Times New Roman" w:hAnsi="Times New Roman" w:cs="Times New Roman"/>
          <w:sz w:val="24"/>
          <w:szCs w:val="24"/>
        </w:rPr>
        <w:t xml:space="preserve">Поэтому возникают проблемы не только образования и воспитания, но и взаимодействия с социумом. В связи с этим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формой работы специалистов (врачей, педагогов и психологов) с родителями детей с отклонен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иями в развитии»  является образовательно-просветительское направление.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Российском образовании всё большее внимание уделяется вопросам обучения детей с особыми образовательными потребностями.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десятилетия стало кардинально меняться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отношение общества к человеку с ограниченными возможностями, признавая его равноправным и достойным членом общества, но имеющего ещё свои дополнительные проблемы. Появление в семье ребёнка с ОВЗ всегда тяжёлый психологический стресс для всех членов семьи.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Нередко такая семья испытывает отрицательное отношение со стороны окружающих.  В последнее время родители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аналогичными проблемами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налаживают между собой контакты. Они стараются воспитывать своего ребёнка, избегая его невротизации, эгоцентризма, давая 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соответствующее обучение, профориентацию на последующую трудовую деятельность. Это зависит от наличия педагогических, психологических, медицинских знаний родителей, так как, чтобы выявить, оценить задатки ребёнка, его отношение к своему дефекту, реакцию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отношение окружающих, помочь ему социально адаптироваться, нужны специальные знания. Одним из действенных способов оказания помощи семье, воспитывающей ребёнка с ограниченными возможностями здоровья, является  работа «Родительского  клуба».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«Родительского клуба»: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в вопросах воспитания, развития и социальной адаптации детей с ОВЗ посредством психолого-педагогического просвещения.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родителей позитивное восприят</w:t>
      </w:r>
      <w:r>
        <w:rPr>
          <w:rFonts w:ascii="Times New Roman" w:hAnsi="Times New Roman" w:cs="Times New Roman"/>
          <w:sz w:val="24"/>
          <w:szCs w:val="24"/>
        </w:rPr>
        <w:t>ие личности ребёнка с  нарушениями развития;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видение родителями своих воспитательных функций в отношении  ребёнка с ограниченными возможностями здоровья;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 родителей с эффективными методами взаимодействия, воспитательными приёмами,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коррекции личности ребёнка;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родителей мотивацию к взаимодействию со специалистами школы, участию во встречах клуба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расширению контактов с социумом, обеспечить возможность общения родителей, имеющих детей</w:t>
      </w:r>
      <w:r>
        <w:rPr>
          <w:rFonts w:ascii="Times New Roman" w:hAnsi="Times New Roman" w:cs="Times New Roman"/>
          <w:sz w:val="24"/>
          <w:szCs w:val="24"/>
        </w:rPr>
        <w:t xml:space="preserve"> со схожими проблемами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занятий «Родительского клуба» используются следующие виды деятельности: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тренинг;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терапия.</w:t>
      </w: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«Родительского клуба» п</w:t>
      </w:r>
      <w:r>
        <w:rPr>
          <w:rFonts w:ascii="Times New Roman" w:hAnsi="Times New Roman" w:cs="Times New Roman"/>
          <w:sz w:val="24"/>
          <w:szCs w:val="24"/>
        </w:rPr>
        <w:t>ринимают участие специалисты разного профиля: педагог-психолог, социальный педагог, логопед, медицинский работник, которые помогут расширить знания родителей в отдельных вопросах социальной адаптации, интеграции, развития детей с задержкой психического раз</w:t>
      </w:r>
      <w:r>
        <w:rPr>
          <w:rFonts w:ascii="Times New Roman" w:hAnsi="Times New Roman" w:cs="Times New Roman"/>
          <w:sz w:val="24"/>
          <w:szCs w:val="24"/>
        </w:rPr>
        <w:t xml:space="preserve">вития. </w:t>
      </w: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«Родительского клуба» проводятся 4 раза в месяц по 1 часу на протяжении учебного года.</w:t>
      </w:r>
    </w:p>
    <w:p w:rsidR="00CD6903" w:rsidRDefault="000C6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CD6903" w:rsidRDefault="00CD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Осознание роли семьи и её влияния на формирование личности ребёнка с ОВЗ. </w:t>
      </w: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Повышение уровня знаний о состоянии развития и здоровья детей с ОВЗ, реальных возможностях и механизмах их адаптации в обществе. </w:t>
      </w: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Овладение навыками коррекционно-развивающего взаимодействия с ребёнком.</w:t>
      </w:r>
    </w:p>
    <w:p w:rsidR="00CD6903" w:rsidRDefault="000C6A10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Темат</w:t>
      </w:r>
      <w:r>
        <w:rPr>
          <w:rFonts w:ascii="Times New Roman" w:hAnsi="Times New Roman" w:cs="Times New Roman"/>
          <w:b/>
          <w:sz w:val="24"/>
          <w:szCs w:val="24"/>
        </w:rPr>
        <w:t>ический план занятий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96"/>
        <w:gridCol w:w="2505"/>
        <w:gridCol w:w="1799"/>
        <w:gridCol w:w="2364"/>
        <w:gridCol w:w="1778"/>
      </w:tblGrid>
      <w:tr w:rsidR="00CD6903">
        <w:tc>
          <w:tcPr>
            <w:tcW w:w="1125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05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Ответствен-</w:t>
            </w: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1.Мы вместе. 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партнерских отношений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логопед.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Права и льготы дете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инвалидов.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правах и льготах детей с ОВЗ.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классный руководитель.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3.Доступность окружающей среды для детей с инвалидностью.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Дискуссия об особенностях коррекционно-развивающего обучения детей с ОВЗ.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проблеме инклюзивного образования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4.Особый ребёно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жизнь без барьеров.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социализации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-Классный руководитель; 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-медицинский работник;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-учителя-предметники.</w:t>
            </w: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1.Индивидуальные особенности  и возможности детей с ОВЗ.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индивидуальные возможности детей.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-Классный руководитель 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-медицинский работник;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-учителя-предметники.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2.Психологические особенности детей с ОВЗ.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психологические особенности детей с ОВЗ.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-классный руководитель; 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3.Причины и способы снятие утомления ребёнка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причины утомления ребёнка с ОВЗ и способы снятия утомления.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-медицинский работник.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tcBorders>
              <w:top w:val="none" w:sz="4" w:space="0" w:color="000000"/>
            </w:tcBorders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4.Приёмы активизации внимания у детей с ОВЗ.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приёмами активизации внимания у детей с ОВЗ.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1.Методы и приёмы снятия психоэмоционального напряжения. 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 родителей с приёмами снятия психоэмоционально-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напряжения.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-медицинский работник;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2.Особенности взаимодействия с детьми с особыми образовательными потребностями.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родителей с особенностями взаимодействия детей с ОВЗ,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3.Взаимоотношения в семье, где воспитывается ребёнок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 обучение родителей эффективному общению с ребёнком с ОВЗ.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4.Повышение самооценки ребёнка с ОВЗ.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1.Ваш ребёнок и одноклассники.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родителей понимания значения дружбы в жизни ребёнка.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2.Пальчиковая гимнастика и речевое развитие ребёнка. 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ролью пальчиковой гимнастики в речевом развитии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>
              <w:rPr>
                <w:sz w:val="24"/>
                <w:szCs w:val="24"/>
              </w:rPr>
              <w:t>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логопед.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3.Артикуляционная гимнастика как </w:t>
            </w:r>
            <w:r>
              <w:rPr>
                <w:color w:val="000000"/>
                <w:sz w:val="24"/>
                <w:szCs w:val="24"/>
              </w:rPr>
              <w:lastRenderedPageBreak/>
              <w:t>основа правильного произношения. 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упражнениями </w:t>
            </w:r>
            <w:r>
              <w:rPr>
                <w:sz w:val="24"/>
                <w:szCs w:val="24"/>
              </w:rPr>
              <w:lastRenderedPageBreak/>
              <w:t>артикуляционной гимнастики.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логопед.</w:t>
            </w:r>
          </w:p>
        </w:tc>
      </w:tr>
      <w:tr w:rsidR="00CD6903">
        <w:tc>
          <w:tcPr>
            <w:tcW w:w="1125" w:type="dxa"/>
            <w:tcBorders>
              <w:top w:val="none" w:sz="4" w:space="0" w:color="000000"/>
            </w:tcBorders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4.Как организовать логопедические занят</w:t>
            </w:r>
            <w:r>
              <w:rPr>
                <w:color w:val="000000"/>
                <w:sz w:val="24"/>
                <w:szCs w:val="24"/>
              </w:rPr>
              <w:t>ия дома. 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рекомендации по организации логопедических занятий в домашних условиях.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Логопед.</w:t>
            </w: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505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1.Путь доверия. Все мы чем-то похожи.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взаимоотношения ребёнка с социумом.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2.Методы коррекции поведения ребёнка с ОВЗ.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методами коррекции поведения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3.Формирование связной речи.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методами и приёмами формирования связной ре</w:t>
            </w:r>
            <w:r>
              <w:rPr>
                <w:sz w:val="24"/>
                <w:szCs w:val="24"/>
              </w:rPr>
              <w:t>чи.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Логопед;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учителя русского языка.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4.Что я делаю для здоровья и развития моего ребёнка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укреплению и развитию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1.Традиции семьи и их значение в воспитании ребёнка с ОВЗ.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Родительский ринг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значение семейных традиций в воспитании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педагог.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2.Как формировать и развивать волевые усилия ребёнка.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методами формирования волевых усилий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3.Копилка родительских советов.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вопросам воспитания ребёнка с ОВЗ.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Приёмы коррекционной работы с детьми в домашних условиях.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дискуссия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приёмами коррекционной работы с детьми в домашних условиях.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-логопед.</w:t>
            </w: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1.Речевое развитие детей в общении со сверстникам</w:t>
            </w:r>
            <w:r>
              <w:rPr>
                <w:sz w:val="24"/>
                <w:szCs w:val="24"/>
              </w:rPr>
              <w:t xml:space="preserve">и (с другими детьми). 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развитию речи в общении с окружающими.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-логопед.</w:t>
            </w: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2.Воспитание самостоятельности у детей с </w:t>
            </w:r>
            <w:r>
              <w:rPr>
                <w:sz w:val="24"/>
                <w:szCs w:val="24"/>
              </w:rPr>
              <w:lastRenderedPageBreak/>
              <w:t>ограниченными возможностями здоровья.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методами воспитания </w:t>
            </w:r>
            <w:r>
              <w:rPr>
                <w:sz w:val="24"/>
                <w:szCs w:val="24"/>
              </w:rPr>
              <w:lastRenderedPageBreak/>
              <w:t>самостоятельности у детей.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 w:val="restart"/>
            <w:tcBorders>
              <w:top w:val="none" w:sz="4" w:space="0" w:color="000000"/>
            </w:tcBorders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Играйте вместе с ребёнком.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методикой проведения развивающих игр для детей с ограниченными возможностями здоровья.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>
              <w:rPr>
                <w:sz w:val="24"/>
                <w:szCs w:val="24"/>
              </w:rPr>
              <w:t>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4.Особенности эмоционального развития вашего ребёнка.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беседы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индивидуальными особенностями эмоционального развития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 w:val="restart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здорового образа жизни в семье.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организации здорового образа жизни в семье.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педагог.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2.О детском одиночестве.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 детского одиночества, влияние на поведение и характер ребёнка.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bCs/>
                <w:sz w:val="24"/>
                <w:szCs w:val="24"/>
                <w:lang w:bidi="he-IL"/>
              </w:rPr>
            </w:pPr>
            <w:r>
              <w:rPr>
                <w:bCs/>
                <w:sz w:val="24"/>
                <w:szCs w:val="24"/>
                <w:lang w:bidi="he-IL"/>
              </w:rPr>
              <w:t>3.Родительская поддержка.</w:t>
            </w:r>
          </w:p>
          <w:p w:rsidR="00CD6903" w:rsidRDefault="00CD690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эмоциональной поддержки родителям.  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чувства напряжения и тревоги.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  <w:vMerge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Арт</w:t>
            </w:r>
            <w:proofErr w:type="gramEnd"/>
            <w:r>
              <w:rPr>
                <w:sz w:val="24"/>
                <w:szCs w:val="24"/>
              </w:rPr>
              <w:t xml:space="preserve"> – терапия в помощь родителям.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арт-терапевтическими методиками и практическим применением в работе с детьми с ОВЗ.   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</w:tcPr>
          <w:p w:rsidR="00CD6903" w:rsidRDefault="000C6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Родители и дети.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Осознание различий между внутренним миром ребёнка и взрослого, восприятием, эмоциональными переживаниями.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2.Корректировка индивидуального </w:t>
            </w:r>
            <w:r>
              <w:rPr>
                <w:color w:val="000000"/>
                <w:sz w:val="24"/>
                <w:szCs w:val="24"/>
              </w:rPr>
              <w:lastRenderedPageBreak/>
              <w:t>маршрута обучения ребёнка. </w:t>
            </w:r>
          </w:p>
          <w:p w:rsidR="00CD6903" w:rsidRDefault="00CD690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Анкетирование родителей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ыявить достижения </w:t>
            </w:r>
            <w:r>
              <w:rPr>
                <w:sz w:val="24"/>
                <w:szCs w:val="24"/>
              </w:rPr>
              <w:lastRenderedPageBreak/>
              <w:t xml:space="preserve">ребёнка, </w:t>
            </w:r>
            <w:proofErr w:type="spellStart"/>
            <w:r>
              <w:rPr>
                <w:sz w:val="24"/>
                <w:szCs w:val="24"/>
              </w:rPr>
              <w:t>связаннее</w:t>
            </w:r>
            <w:proofErr w:type="spellEnd"/>
            <w:r>
              <w:rPr>
                <w:sz w:val="24"/>
                <w:szCs w:val="24"/>
              </w:rPr>
              <w:t xml:space="preserve"> с его воспитание и обучением.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-психолог.</w:t>
            </w:r>
          </w:p>
        </w:tc>
      </w:tr>
      <w:tr w:rsidR="00CD6903">
        <w:tc>
          <w:tcPr>
            <w:tcW w:w="1125" w:type="dxa"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3.Страничка радости.</w:t>
            </w: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64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достижениями ребёнка, связанными с его обучением и воспитанием.</w:t>
            </w: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медицинский работник.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</w:tr>
      <w:tr w:rsidR="00CD6903">
        <w:tc>
          <w:tcPr>
            <w:tcW w:w="1125" w:type="dxa"/>
          </w:tcPr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D6903" w:rsidRDefault="000C6A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4.Мы вместе — это счастье.</w:t>
            </w:r>
          </w:p>
          <w:p w:rsidR="00CD6903" w:rsidRDefault="00CD6903">
            <w:pPr>
              <w:pStyle w:val="af9"/>
              <w:shd w:val="clear" w:color="auto" w:fill="FFFFFF"/>
              <w:spacing w:before="198" w:beforeAutospacing="0" w:after="198" w:afterAutospacing="0" w:line="273" w:lineRule="atLeast"/>
              <w:rPr>
                <w:color w:val="000000"/>
              </w:rPr>
            </w:pPr>
          </w:p>
        </w:tc>
        <w:tc>
          <w:tcPr>
            <w:tcW w:w="1799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364" w:type="dxa"/>
          </w:tcPr>
          <w:p w:rsidR="00CD6903" w:rsidRDefault="000C6A10">
            <w:pPr>
              <w:pStyle w:val="af9"/>
              <w:shd w:val="clear" w:color="auto" w:fill="FFFFFF"/>
              <w:spacing w:before="198" w:beforeAutospacing="0" w:after="198" w:afterAutospacing="0" w:line="273" w:lineRule="atLeast"/>
            </w:pPr>
            <w:r>
              <w:rPr>
                <w:rStyle w:val="apple-converted-space"/>
              </w:rPr>
              <w:t>О</w:t>
            </w:r>
            <w:r>
              <w:t>бретение уверенности в своих силах; закрепление гармоничного образа семьи.</w:t>
            </w:r>
          </w:p>
          <w:p w:rsidR="00CD6903" w:rsidRDefault="00CD6903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руководитель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-психолог;</w:t>
            </w:r>
          </w:p>
          <w:p w:rsidR="00CD6903" w:rsidRDefault="000C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-логопед.</w:t>
            </w:r>
          </w:p>
        </w:tc>
      </w:tr>
    </w:tbl>
    <w:p w:rsidR="00CD6903" w:rsidRDefault="00CD690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D6903" w:rsidRDefault="00CD690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D6903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10" w:rsidRDefault="000C6A10">
      <w:pPr>
        <w:spacing w:after="0" w:line="240" w:lineRule="auto"/>
      </w:pPr>
      <w:r>
        <w:separator/>
      </w:r>
    </w:p>
  </w:endnote>
  <w:endnote w:type="continuationSeparator" w:id="0">
    <w:p w:rsidR="000C6A10" w:rsidRDefault="000C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10" w:rsidRDefault="000C6A10">
      <w:pPr>
        <w:spacing w:after="0" w:line="240" w:lineRule="auto"/>
      </w:pPr>
      <w:r>
        <w:separator/>
      </w:r>
    </w:p>
  </w:footnote>
  <w:footnote w:type="continuationSeparator" w:id="0">
    <w:p w:rsidR="000C6A10" w:rsidRDefault="000C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A3C"/>
    <w:multiLevelType w:val="hybridMultilevel"/>
    <w:tmpl w:val="25AEE254"/>
    <w:lvl w:ilvl="0" w:tplc="5340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52F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6B6B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A44E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24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484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BC3A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ACA6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865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6D32"/>
    <w:multiLevelType w:val="hybridMultilevel"/>
    <w:tmpl w:val="DDC8CFF2"/>
    <w:lvl w:ilvl="0" w:tplc="1FA2D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07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60A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4F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666E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A66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86B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0681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41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F50D8"/>
    <w:multiLevelType w:val="hybridMultilevel"/>
    <w:tmpl w:val="561E4FC4"/>
    <w:lvl w:ilvl="0" w:tplc="823EE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E07D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CA3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A05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1A63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EC2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AB8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AB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3A4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30A5"/>
    <w:multiLevelType w:val="hybridMultilevel"/>
    <w:tmpl w:val="C1C8BEBA"/>
    <w:lvl w:ilvl="0" w:tplc="82B26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A8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644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F0D4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946C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D67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66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ACB3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5E8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01098"/>
    <w:multiLevelType w:val="hybridMultilevel"/>
    <w:tmpl w:val="8E2E02A4"/>
    <w:lvl w:ilvl="0" w:tplc="8ABCE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C6F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4CF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027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9495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82B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4C2B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9A0B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1434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D248F"/>
    <w:multiLevelType w:val="hybridMultilevel"/>
    <w:tmpl w:val="50E266EC"/>
    <w:lvl w:ilvl="0" w:tplc="DEF2922C">
      <w:start w:val="1"/>
      <w:numFmt w:val="bullet"/>
      <w:lvlText w:val="*"/>
      <w:lvlJc w:val="left"/>
    </w:lvl>
    <w:lvl w:ilvl="1" w:tplc="32F409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8A4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D0E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3E7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001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D89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103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FA7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F636394"/>
    <w:multiLevelType w:val="hybridMultilevel"/>
    <w:tmpl w:val="BC409854"/>
    <w:lvl w:ilvl="0" w:tplc="52005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D4C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8A4B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3C1D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3E2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BAC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E2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6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C0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25D14"/>
    <w:multiLevelType w:val="hybridMultilevel"/>
    <w:tmpl w:val="3640A522"/>
    <w:lvl w:ilvl="0" w:tplc="B3E4E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C8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A07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080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AC1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DAC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668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CD5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B07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61D25"/>
    <w:multiLevelType w:val="hybridMultilevel"/>
    <w:tmpl w:val="75F6013A"/>
    <w:lvl w:ilvl="0" w:tplc="586EC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41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0E2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802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969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A3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B8EF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FEC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6C8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07BA3"/>
    <w:multiLevelType w:val="hybridMultilevel"/>
    <w:tmpl w:val="D6AE8EEE"/>
    <w:lvl w:ilvl="0" w:tplc="DBBA0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E4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A0C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F4CF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942A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E8F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E896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622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A47D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807B1"/>
    <w:multiLevelType w:val="hybridMultilevel"/>
    <w:tmpl w:val="7CE27734"/>
    <w:lvl w:ilvl="0" w:tplc="8E2E0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C4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4D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CD1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E62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D06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C86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26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F89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563CF"/>
    <w:multiLevelType w:val="hybridMultilevel"/>
    <w:tmpl w:val="A01CD71E"/>
    <w:lvl w:ilvl="0" w:tplc="462A1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8AC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7C8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F885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260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72B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306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BEB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225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96D7B"/>
    <w:multiLevelType w:val="hybridMultilevel"/>
    <w:tmpl w:val="96D4BC10"/>
    <w:lvl w:ilvl="0" w:tplc="6B9A6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8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A4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40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C48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E9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8F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EC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2A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10FAB"/>
    <w:multiLevelType w:val="hybridMultilevel"/>
    <w:tmpl w:val="85742336"/>
    <w:lvl w:ilvl="0" w:tplc="47921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D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42D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36B1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647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BE7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626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6E6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EE3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810ED"/>
    <w:multiLevelType w:val="hybridMultilevel"/>
    <w:tmpl w:val="2B48B4EA"/>
    <w:lvl w:ilvl="0" w:tplc="17E04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946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44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8B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0EF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63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1C97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C86D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D4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D10E0"/>
    <w:multiLevelType w:val="hybridMultilevel"/>
    <w:tmpl w:val="32B00C82"/>
    <w:lvl w:ilvl="0" w:tplc="31B69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4D6EC">
      <w:start w:val="1"/>
      <w:numFmt w:val="lowerLetter"/>
      <w:lvlText w:val="%2."/>
      <w:lvlJc w:val="left"/>
      <w:pPr>
        <w:ind w:left="1440" w:hanging="360"/>
      </w:pPr>
    </w:lvl>
    <w:lvl w:ilvl="2" w:tplc="BB86916E">
      <w:start w:val="1"/>
      <w:numFmt w:val="lowerRoman"/>
      <w:lvlText w:val="%3."/>
      <w:lvlJc w:val="right"/>
      <w:pPr>
        <w:ind w:left="2160" w:hanging="180"/>
      </w:pPr>
    </w:lvl>
    <w:lvl w:ilvl="3" w:tplc="8F24F4F4">
      <w:start w:val="1"/>
      <w:numFmt w:val="decimal"/>
      <w:lvlText w:val="%4."/>
      <w:lvlJc w:val="left"/>
      <w:pPr>
        <w:ind w:left="2880" w:hanging="360"/>
      </w:pPr>
    </w:lvl>
    <w:lvl w:ilvl="4" w:tplc="FC8C25A2">
      <w:start w:val="1"/>
      <w:numFmt w:val="lowerLetter"/>
      <w:lvlText w:val="%5."/>
      <w:lvlJc w:val="left"/>
      <w:pPr>
        <w:ind w:left="3600" w:hanging="360"/>
      </w:pPr>
    </w:lvl>
    <w:lvl w:ilvl="5" w:tplc="44D64A5A">
      <w:start w:val="1"/>
      <w:numFmt w:val="lowerRoman"/>
      <w:lvlText w:val="%6."/>
      <w:lvlJc w:val="right"/>
      <w:pPr>
        <w:ind w:left="4320" w:hanging="180"/>
      </w:pPr>
    </w:lvl>
    <w:lvl w:ilvl="6" w:tplc="D2628234">
      <w:start w:val="1"/>
      <w:numFmt w:val="decimal"/>
      <w:lvlText w:val="%7."/>
      <w:lvlJc w:val="left"/>
      <w:pPr>
        <w:ind w:left="5040" w:hanging="360"/>
      </w:pPr>
    </w:lvl>
    <w:lvl w:ilvl="7" w:tplc="99CCB12E">
      <w:start w:val="1"/>
      <w:numFmt w:val="lowerLetter"/>
      <w:lvlText w:val="%8."/>
      <w:lvlJc w:val="left"/>
      <w:pPr>
        <w:ind w:left="5760" w:hanging="360"/>
      </w:pPr>
    </w:lvl>
    <w:lvl w:ilvl="8" w:tplc="B61E0A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B663D"/>
    <w:multiLevelType w:val="hybridMultilevel"/>
    <w:tmpl w:val="DC08D3DC"/>
    <w:lvl w:ilvl="0" w:tplc="1646E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6E4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A32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D2C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90FC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B466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65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3815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D4A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576F3"/>
    <w:multiLevelType w:val="hybridMultilevel"/>
    <w:tmpl w:val="23C0C1D2"/>
    <w:lvl w:ilvl="0" w:tplc="1D2EF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10D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E6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406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4F0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83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667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7CE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45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D06C7"/>
    <w:multiLevelType w:val="hybridMultilevel"/>
    <w:tmpl w:val="43B4B9E0"/>
    <w:lvl w:ilvl="0" w:tplc="58702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C6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640E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48C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4655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361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64F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002A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A7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40812"/>
    <w:multiLevelType w:val="hybridMultilevel"/>
    <w:tmpl w:val="87EAC48E"/>
    <w:lvl w:ilvl="0" w:tplc="045A4E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9212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5648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A20E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5095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A659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308D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9EA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70A6C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7C0F3168"/>
    <w:multiLevelType w:val="hybridMultilevel"/>
    <w:tmpl w:val="22126DD4"/>
    <w:lvl w:ilvl="0" w:tplc="C5DAB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AA3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645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FCF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FA83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8A4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0CA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DA76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BEB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8"/>
  </w:num>
  <w:num w:numId="5">
    <w:abstractNumId w:val="16"/>
  </w:num>
  <w:num w:numId="6">
    <w:abstractNumId w:val="5"/>
    <w:lvlOverride w:ilvl="0">
      <w:lvl w:ilvl="0" w:tplc="DEF2922C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13"/>
  </w:num>
  <w:num w:numId="9">
    <w:abstractNumId w:val="7"/>
  </w:num>
  <w:num w:numId="10">
    <w:abstractNumId w:val="20"/>
  </w:num>
  <w:num w:numId="11">
    <w:abstractNumId w:val="2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03"/>
    <w:rsid w:val="000C6A10"/>
    <w:rsid w:val="00343052"/>
    <w:rsid w:val="00881464"/>
    <w:rsid w:val="00C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c0">
    <w:name w:val="c0"/>
    <w:basedOn w:val="a0"/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c0c9">
    <w:name w:val="c0 c9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c0">
    <w:name w:val="c0"/>
    <w:basedOn w:val="a0"/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c0c9">
    <w:name w:val="c0 c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4F94-60E5-4707-9100-142AD8F2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завуч</cp:lastModifiedBy>
  <cp:revision>2</cp:revision>
  <dcterms:created xsi:type="dcterms:W3CDTF">2023-05-11T09:37:00Z</dcterms:created>
  <dcterms:modified xsi:type="dcterms:W3CDTF">2023-05-11T09:37:00Z</dcterms:modified>
</cp:coreProperties>
</file>